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6275D" w:rsidRPr="005F5D42" w:rsidP="00C6275D">
      <w:pPr>
        <w:spacing w:line="480" w:lineRule="auto"/>
        <w:jc w:val="center"/>
        <w:rPr>
          <w:rFonts w:ascii="Times New Roman" w:hAnsi="Times New Roman" w:cs="Times New Roman"/>
          <w:color w:val="1D1D1D"/>
          <w:sz w:val="24"/>
          <w:szCs w:val="24"/>
          <w:shd w:val="clear" w:color="auto" w:fill="FFFFFF"/>
        </w:rPr>
      </w:pPr>
    </w:p>
    <w:p w:rsidR="00C6275D" w:rsidRPr="005F5D42" w:rsidP="00C6275D">
      <w:pPr>
        <w:spacing w:line="480" w:lineRule="auto"/>
        <w:jc w:val="center"/>
        <w:rPr>
          <w:rFonts w:ascii="Times New Roman" w:hAnsi="Times New Roman" w:cs="Times New Roman"/>
          <w:color w:val="1D1D1D"/>
          <w:sz w:val="24"/>
          <w:szCs w:val="24"/>
          <w:shd w:val="clear" w:color="auto" w:fill="FFFFFF"/>
        </w:rPr>
      </w:pPr>
    </w:p>
    <w:p w:rsidR="00C6275D" w:rsidRPr="005F5D42" w:rsidP="00C6275D">
      <w:pPr>
        <w:spacing w:line="480" w:lineRule="auto"/>
        <w:jc w:val="center"/>
        <w:rPr>
          <w:rFonts w:ascii="Times New Roman" w:hAnsi="Times New Roman" w:cs="Times New Roman"/>
          <w:color w:val="1D1D1D"/>
          <w:sz w:val="24"/>
          <w:szCs w:val="24"/>
          <w:shd w:val="clear" w:color="auto" w:fill="FFFFFF"/>
        </w:rPr>
      </w:pPr>
    </w:p>
    <w:p w:rsidR="00C6275D" w:rsidRPr="005F5D42" w:rsidP="00C6275D">
      <w:pPr>
        <w:spacing w:line="480" w:lineRule="auto"/>
        <w:jc w:val="center"/>
        <w:rPr>
          <w:rFonts w:ascii="Times New Roman" w:hAnsi="Times New Roman" w:cs="Times New Roman"/>
          <w:color w:val="1D1D1D"/>
          <w:sz w:val="24"/>
          <w:szCs w:val="24"/>
          <w:shd w:val="clear" w:color="auto" w:fill="FFFFFF"/>
        </w:rPr>
      </w:pPr>
    </w:p>
    <w:p w:rsidR="00C6275D" w:rsidRPr="005F5D42" w:rsidP="00C6275D">
      <w:pPr>
        <w:spacing w:line="480" w:lineRule="auto"/>
        <w:jc w:val="center"/>
        <w:rPr>
          <w:rFonts w:ascii="Times New Roman" w:hAnsi="Times New Roman" w:cs="Times New Roman"/>
          <w:color w:val="1D1D1D"/>
          <w:sz w:val="24"/>
          <w:szCs w:val="24"/>
          <w:shd w:val="clear" w:color="auto" w:fill="FFFFFF"/>
        </w:rPr>
      </w:pPr>
    </w:p>
    <w:p w:rsidR="00C6275D" w:rsidRPr="005F5D42" w:rsidP="00C6275D">
      <w:pPr>
        <w:spacing w:line="480" w:lineRule="auto"/>
        <w:jc w:val="center"/>
        <w:rPr>
          <w:rFonts w:ascii="Times New Roman" w:hAnsi="Times New Roman" w:cs="Times New Roman"/>
          <w:color w:val="1D1D1D"/>
          <w:sz w:val="24"/>
          <w:szCs w:val="24"/>
          <w:shd w:val="clear" w:color="auto" w:fill="FFFFFF"/>
        </w:rPr>
      </w:pPr>
    </w:p>
    <w:p w:rsidR="00C6275D" w:rsidRPr="005F5D42" w:rsidP="00C6275D">
      <w:pPr>
        <w:spacing w:line="480" w:lineRule="auto"/>
        <w:jc w:val="center"/>
        <w:rPr>
          <w:rFonts w:ascii="Times New Roman" w:hAnsi="Times New Roman" w:cs="Times New Roman"/>
          <w:color w:val="1D1D1D"/>
          <w:sz w:val="24"/>
          <w:szCs w:val="24"/>
          <w:shd w:val="clear" w:color="auto" w:fill="FFFFFF"/>
        </w:rPr>
      </w:pPr>
    </w:p>
    <w:p w:rsidR="00C6275D" w:rsidRPr="005F5D42" w:rsidP="00C6275D">
      <w:pPr>
        <w:spacing w:line="480" w:lineRule="auto"/>
        <w:jc w:val="center"/>
        <w:rPr>
          <w:rFonts w:ascii="Times New Roman" w:hAnsi="Times New Roman" w:cs="Times New Roman"/>
          <w:color w:val="1D1D1D"/>
          <w:sz w:val="24"/>
          <w:szCs w:val="24"/>
          <w:shd w:val="clear" w:color="auto" w:fill="FFFFFF"/>
        </w:rPr>
      </w:pPr>
    </w:p>
    <w:p w:rsidR="00C6275D" w:rsidRPr="005F5D42" w:rsidP="00C6275D">
      <w:pPr>
        <w:spacing w:line="480" w:lineRule="auto"/>
        <w:jc w:val="center"/>
        <w:rPr>
          <w:rFonts w:ascii="Times New Roman" w:hAnsi="Times New Roman" w:cs="Times New Roman"/>
          <w:color w:val="1D1D1D"/>
          <w:sz w:val="24"/>
          <w:szCs w:val="24"/>
          <w:shd w:val="clear" w:color="auto" w:fill="FFFFFF"/>
        </w:rPr>
      </w:pPr>
      <w:r w:rsidRPr="005F5D42">
        <w:rPr>
          <w:rFonts w:ascii="Times New Roman" w:hAnsi="Times New Roman" w:cs="Times New Roman"/>
          <w:color w:val="1D1D1D"/>
          <w:sz w:val="24"/>
          <w:szCs w:val="24"/>
          <w:shd w:val="clear" w:color="auto" w:fill="FFFFFF"/>
        </w:rPr>
        <w:t>Critical Thinking Discussion Question</w:t>
      </w:r>
    </w:p>
    <w:p w:rsidR="00C6275D" w:rsidRPr="005F5D42" w:rsidP="00C6275D">
      <w:pPr>
        <w:spacing w:line="480" w:lineRule="auto"/>
        <w:jc w:val="center"/>
        <w:rPr>
          <w:rFonts w:ascii="Times New Roman" w:hAnsi="Times New Roman" w:cs="Times New Roman"/>
          <w:color w:val="1D1D1D"/>
          <w:sz w:val="24"/>
          <w:szCs w:val="24"/>
          <w:shd w:val="clear" w:color="auto" w:fill="FFFFFF"/>
        </w:rPr>
      </w:pPr>
      <w:r w:rsidRPr="005F5D42">
        <w:rPr>
          <w:rFonts w:ascii="Times New Roman" w:hAnsi="Times New Roman" w:cs="Times New Roman"/>
          <w:color w:val="1D1D1D"/>
          <w:sz w:val="24"/>
          <w:szCs w:val="24"/>
          <w:shd w:val="clear" w:color="auto" w:fill="FFFFFF"/>
        </w:rPr>
        <w:t>Student’s Name</w:t>
      </w:r>
    </w:p>
    <w:p w:rsidR="00C6275D" w:rsidRPr="005F5D42" w:rsidP="00C6275D">
      <w:pPr>
        <w:spacing w:line="480" w:lineRule="auto"/>
        <w:jc w:val="center"/>
        <w:rPr>
          <w:rFonts w:ascii="Times New Roman" w:hAnsi="Times New Roman" w:cs="Times New Roman"/>
          <w:color w:val="1D1D1D"/>
          <w:sz w:val="24"/>
          <w:szCs w:val="24"/>
          <w:shd w:val="clear" w:color="auto" w:fill="FFFFFF"/>
        </w:rPr>
      </w:pPr>
      <w:r w:rsidRPr="005F5D42">
        <w:rPr>
          <w:rFonts w:ascii="Times New Roman" w:hAnsi="Times New Roman" w:cs="Times New Roman"/>
          <w:color w:val="1D1D1D"/>
          <w:sz w:val="24"/>
          <w:szCs w:val="24"/>
          <w:shd w:val="clear" w:color="auto" w:fill="FFFFFF"/>
        </w:rPr>
        <w:t>Instructor’s Name</w:t>
      </w:r>
    </w:p>
    <w:p w:rsidR="00C6275D" w:rsidRPr="005F5D42" w:rsidP="00C6275D">
      <w:pPr>
        <w:spacing w:line="480" w:lineRule="auto"/>
        <w:jc w:val="center"/>
        <w:rPr>
          <w:rFonts w:ascii="Times New Roman" w:hAnsi="Times New Roman" w:cs="Times New Roman"/>
          <w:color w:val="1D1D1D"/>
          <w:sz w:val="24"/>
          <w:szCs w:val="24"/>
          <w:shd w:val="clear" w:color="auto" w:fill="FFFFFF"/>
        </w:rPr>
      </w:pPr>
      <w:r w:rsidRPr="005F5D42">
        <w:rPr>
          <w:rFonts w:ascii="Times New Roman" w:hAnsi="Times New Roman" w:cs="Times New Roman"/>
          <w:color w:val="1D1D1D"/>
          <w:sz w:val="24"/>
          <w:szCs w:val="24"/>
          <w:shd w:val="clear" w:color="auto" w:fill="FFFFFF"/>
        </w:rPr>
        <w:t>Date</w:t>
      </w:r>
    </w:p>
    <w:p w:rsidR="00C6275D" w:rsidRPr="005F5D42" w:rsidP="00C6275D">
      <w:pPr>
        <w:spacing w:line="480" w:lineRule="auto"/>
        <w:rPr>
          <w:rFonts w:ascii="Times New Roman" w:hAnsi="Times New Roman" w:cs="Times New Roman"/>
          <w:color w:val="1D1D1D"/>
          <w:sz w:val="24"/>
          <w:szCs w:val="24"/>
          <w:shd w:val="clear" w:color="auto" w:fill="FFFFFF"/>
        </w:rPr>
      </w:pPr>
      <w:r w:rsidRPr="005F5D42">
        <w:rPr>
          <w:rFonts w:ascii="Times New Roman" w:hAnsi="Times New Roman" w:cs="Times New Roman"/>
          <w:color w:val="1D1D1D"/>
          <w:sz w:val="24"/>
          <w:szCs w:val="24"/>
          <w:shd w:val="clear" w:color="auto" w:fill="FFFFFF"/>
        </w:rPr>
        <w:br w:type="page"/>
      </w:r>
    </w:p>
    <w:p w:rsidR="00C6275D" w:rsidRPr="005F5D42" w:rsidP="00C6275D">
      <w:pPr>
        <w:spacing w:line="480" w:lineRule="auto"/>
        <w:jc w:val="center"/>
        <w:rPr>
          <w:rFonts w:ascii="Times New Roman" w:hAnsi="Times New Roman" w:cs="Times New Roman"/>
          <w:sz w:val="24"/>
          <w:szCs w:val="24"/>
        </w:rPr>
      </w:pPr>
      <w:r w:rsidRPr="005F5D42">
        <w:rPr>
          <w:rFonts w:ascii="Times New Roman" w:hAnsi="Times New Roman" w:cs="Times New Roman"/>
          <w:color w:val="1D1D1D"/>
          <w:sz w:val="24"/>
          <w:szCs w:val="24"/>
          <w:shd w:val="clear" w:color="auto" w:fill="FFFFFF"/>
        </w:rPr>
        <w:t>Critical Thinking Discussion Question</w:t>
      </w:r>
    </w:p>
    <w:p w:rsidR="00635451" w:rsidRPr="005F5D42" w:rsidP="00C6275D">
      <w:pPr>
        <w:spacing w:line="480" w:lineRule="auto"/>
        <w:rPr>
          <w:rFonts w:ascii="Times New Roman" w:hAnsi="Times New Roman" w:cs="Times New Roman"/>
          <w:color w:val="1D1D1D"/>
          <w:sz w:val="24"/>
          <w:szCs w:val="24"/>
          <w:shd w:val="clear" w:color="auto" w:fill="FFFFFF"/>
        </w:rPr>
      </w:pPr>
      <w:r w:rsidRPr="005F5D42">
        <w:rPr>
          <w:rFonts w:ascii="Times New Roman" w:hAnsi="Times New Roman" w:cs="Times New Roman"/>
          <w:sz w:val="24"/>
          <w:szCs w:val="24"/>
        </w:rPr>
        <w:tab/>
      </w:r>
      <w:r w:rsidRPr="005F5D42" w:rsidR="00D23E06">
        <w:rPr>
          <w:rFonts w:ascii="Times New Roman" w:hAnsi="Times New Roman" w:cs="Times New Roman"/>
          <w:sz w:val="24"/>
          <w:szCs w:val="24"/>
        </w:rPr>
        <w:t xml:space="preserve">It is evident that </w:t>
      </w:r>
      <w:r w:rsidR="00AE334B">
        <w:rPr>
          <w:rFonts w:ascii="Times New Roman" w:hAnsi="Times New Roman" w:cs="Times New Roman"/>
          <w:sz w:val="24"/>
          <w:szCs w:val="24"/>
        </w:rPr>
        <w:t xml:space="preserve">Eastern European, Jewish and </w:t>
      </w:r>
      <w:r w:rsidRPr="005F5D42" w:rsidR="00D23E06">
        <w:rPr>
          <w:rFonts w:ascii="Times New Roman" w:hAnsi="Times New Roman" w:cs="Times New Roman"/>
          <w:color w:val="1D1D1D"/>
          <w:sz w:val="24"/>
          <w:szCs w:val="24"/>
          <w:shd w:val="clear" w:color="auto" w:fill="FFFFFF"/>
        </w:rPr>
        <w:t>Americans of Italian</w:t>
      </w:r>
      <w:r w:rsidR="00AE334B">
        <w:rPr>
          <w:rFonts w:ascii="Times New Roman" w:hAnsi="Times New Roman" w:cs="Times New Roman"/>
          <w:color w:val="1D1D1D"/>
          <w:sz w:val="24"/>
          <w:szCs w:val="24"/>
          <w:shd w:val="clear" w:color="auto" w:fill="FFFFFF"/>
        </w:rPr>
        <w:t xml:space="preserve"> descents are highly closely associated</w:t>
      </w:r>
      <w:r w:rsidRPr="005F5D42" w:rsidR="00D23E06">
        <w:rPr>
          <w:rFonts w:ascii="Times New Roman" w:hAnsi="Times New Roman" w:cs="Times New Roman"/>
          <w:color w:val="1D1D1D"/>
          <w:sz w:val="24"/>
          <w:szCs w:val="24"/>
          <w:shd w:val="clear" w:color="auto" w:fill="FFFFFF"/>
        </w:rPr>
        <w:t xml:space="preserve"> with their ancestors’ countries of origin and cultural practices than Americ</w:t>
      </w:r>
      <w:r w:rsidRPr="005F5D42" w:rsidR="00D23E06">
        <w:rPr>
          <w:rFonts w:ascii="Times New Roman" w:hAnsi="Times New Roman" w:cs="Times New Roman"/>
          <w:color w:val="1D1D1D"/>
          <w:sz w:val="24"/>
          <w:szCs w:val="24"/>
          <w:shd w:val="clear" w:color="auto" w:fill="FFFFFF"/>
        </w:rPr>
        <w:t xml:space="preserve">ans of Western European descent. The above-aforementioned descents appraise their culture and are never drawn away by western </w:t>
      </w:r>
      <w:r w:rsidRPr="005F5D42">
        <w:rPr>
          <w:rFonts w:ascii="Times New Roman" w:hAnsi="Times New Roman" w:cs="Times New Roman"/>
          <w:color w:val="1D1D1D"/>
          <w:sz w:val="24"/>
          <w:szCs w:val="24"/>
          <w:shd w:val="clear" w:color="auto" w:fill="FFFFFF"/>
        </w:rPr>
        <w:t>European</w:t>
      </w:r>
      <w:r w:rsidRPr="005F5D42" w:rsidR="00D23E06">
        <w:rPr>
          <w:rFonts w:ascii="Times New Roman" w:hAnsi="Times New Roman" w:cs="Times New Roman"/>
          <w:color w:val="1D1D1D"/>
          <w:sz w:val="24"/>
          <w:szCs w:val="24"/>
          <w:shd w:val="clear" w:color="auto" w:fill="FFFFFF"/>
        </w:rPr>
        <w:t xml:space="preserve"> descent. For example, the </w:t>
      </w:r>
      <w:r w:rsidRPr="005F5D42">
        <w:rPr>
          <w:rFonts w:ascii="Times New Roman" w:hAnsi="Times New Roman" w:cs="Times New Roman"/>
          <w:color w:val="1D1D1D"/>
          <w:sz w:val="24"/>
          <w:szCs w:val="24"/>
          <w:shd w:val="clear" w:color="auto" w:fill="FFFFFF"/>
        </w:rPr>
        <w:t>Americans</w:t>
      </w:r>
      <w:r w:rsidRPr="005F5D42" w:rsidR="00D23E06">
        <w:rPr>
          <w:rFonts w:ascii="Times New Roman" w:hAnsi="Times New Roman" w:cs="Times New Roman"/>
          <w:color w:val="1D1D1D"/>
          <w:sz w:val="24"/>
          <w:szCs w:val="24"/>
          <w:shd w:val="clear" w:color="auto" w:fill="FFFFFF"/>
        </w:rPr>
        <w:t xml:space="preserve"> of Italians have identified with their culture by introducing and promoting Italian food which is better known as the cuisine</w:t>
      </w:r>
      <w:r w:rsidR="005F5D42">
        <w:rPr>
          <w:rFonts w:ascii="Times New Roman" w:hAnsi="Times New Roman" w:cs="Times New Roman"/>
          <w:color w:val="1D1D1D"/>
          <w:sz w:val="24"/>
          <w:szCs w:val="24"/>
          <w:shd w:val="clear" w:color="auto" w:fill="FFFFFF"/>
        </w:rPr>
        <w:t xml:space="preserve"> (</w:t>
      </w:r>
      <w:r w:rsidRPr="005F5D42" w:rsidR="005F5D42">
        <w:rPr>
          <w:rFonts w:ascii="Times New Roman" w:hAnsi="Times New Roman" w:cs="Times New Roman"/>
          <w:color w:val="222222"/>
          <w:sz w:val="24"/>
          <w:szCs w:val="24"/>
          <w:shd w:val="clear" w:color="auto" w:fill="FFFFFF"/>
        </w:rPr>
        <w:t>Schneide</w:t>
      </w:r>
      <w:r w:rsidR="005F5D42">
        <w:rPr>
          <w:rFonts w:ascii="Times New Roman" w:hAnsi="Times New Roman" w:cs="Times New Roman"/>
          <w:color w:val="222222"/>
          <w:sz w:val="24"/>
          <w:szCs w:val="24"/>
          <w:shd w:val="clear" w:color="auto" w:fill="FFFFFF"/>
        </w:rPr>
        <w:t>r &amp; Heath, 2018)</w:t>
      </w:r>
      <w:r w:rsidRPr="005F5D42" w:rsidR="00D23E06">
        <w:rPr>
          <w:rFonts w:ascii="Times New Roman" w:hAnsi="Times New Roman" w:cs="Times New Roman"/>
          <w:color w:val="1D1D1D"/>
          <w:sz w:val="24"/>
          <w:szCs w:val="24"/>
          <w:shd w:val="clear" w:color="auto" w:fill="FFFFFF"/>
        </w:rPr>
        <w:t xml:space="preserve">. Such foods are </w:t>
      </w:r>
      <w:r w:rsidRPr="005F5D42">
        <w:rPr>
          <w:rFonts w:ascii="Times New Roman" w:hAnsi="Times New Roman" w:cs="Times New Roman"/>
          <w:color w:val="1D1D1D"/>
          <w:sz w:val="24"/>
          <w:szCs w:val="24"/>
          <w:shd w:val="clear" w:color="auto" w:fill="FFFFFF"/>
        </w:rPr>
        <w:t>frozen</w:t>
      </w:r>
      <w:r w:rsidRPr="005F5D42" w:rsidR="00D23E06">
        <w:rPr>
          <w:rFonts w:ascii="Times New Roman" w:hAnsi="Times New Roman" w:cs="Times New Roman"/>
          <w:color w:val="1D1D1D"/>
          <w:sz w:val="24"/>
          <w:szCs w:val="24"/>
          <w:shd w:val="clear" w:color="auto" w:fill="FFFFFF"/>
        </w:rPr>
        <w:t>, canned or sold in restaurants.</w:t>
      </w:r>
      <w:r w:rsidRPr="005F5D42">
        <w:rPr>
          <w:rFonts w:ascii="Times New Roman" w:hAnsi="Times New Roman" w:cs="Times New Roman"/>
          <w:color w:val="1D1D1D"/>
          <w:sz w:val="24"/>
          <w:szCs w:val="24"/>
          <w:shd w:val="clear" w:color="auto" w:fill="FFFFFF"/>
        </w:rPr>
        <w:t xml:space="preserve"> </w:t>
      </w:r>
      <w:r w:rsidRPr="005F5D42" w:rsidR="00D23E06">
        <w:rPr>
          <w:rFonts w:ascii="Times New Roman" w:hAnsi="Times New Roman" w:cs="Times New Roman"/>
          <w:color w:val="1D1D1D"/>
          <w:sz w:val="24"/>
          <w:szCs w:val="24"/>
          <w:shd w:val="clear" w:color="auto" w:fill="FFFFFF"/>
        </w:rPr>
        <w:t xml:space="preserve">Consequently, </w:t>
      </w:r>
      <w:r w:rsidRPr="005F5D42">
        <w:rPr>
          <w:rFonts w:ascii="Times New Roman" w:hAnsi="Times New Roman" w:cs="Times New Roman"/>
          <w:color w:val="1D1D1D"/>
          <w:sz w:val="24"/>
          <w:szCs w:val="24"/>
          <w:shd w:val="clear" w:color="auto" w:fill="FFFFFF"/>
        </w:rPr>
        <w:t>Jewish</w:t>
      </w:r>
      <w:r w:rsidRPr="005F5D42" w:rsidR="00D23E06">
        <w:rPr>
          <w:rFonts w:ascii="Times New Roman" w:hAnsi="Times New Roman" w:cs="Times New Roman"/>
          <w:color w:val="1D1D1D"/>
          <w:sz w:val="24"/>
          <w:szCs w:val="24"/>
          <w:shd w:val="clear" w:color="auto" w:fill="FFFFFF"/>
        </w:rPr>
        <w:t xml:space="preserve"> </w:t>
      </w:r>
      <w:r w:rsidRPr="005F5D42">
        <w:rPr>
          <w:rFonts w:ascii="Times New Roman" w:hAnsi="Times New Roman" w:cs="Times New Roman"/>
          <w:color w:val="1D1D1D"/>
          <w:sz w:val="24"/>
          <w:szCs w:val="24"/>
          <w:shd w:val="clear" w:color="auto" w:fill="FFFFFF"/>
        </w:rPr>
        <w:t>Americans</w:t>
      </w:r>
      <w:r w:rsidRPr="005F5D42" w:rsidR="00D23E06">
        <w:rPr>
          <w:rFonts w:ascii="Times New Roman" w:hAnsi="Times New Roman" w:cs="Times New Roman"/>
          <w:color w:val="1D1D1D"/>
          <w:sz w:val="24"/>
          <w:szCs w:val="24"/>
          <w:shd w:val="clear" w:color="auto" w:fill="FFFFFF"/>
        </w:rPr>
        <w:t xml:space="preserve"> also hold on and identify with the ancestors’ country of origin and their cultural practices through the music industry. For example, the Vagina monol</w:t>
      </w:r>
      <w:r w:rsidRPr="005F5D42">
        <w:rPr>
          <w:rFonts w:ascii="Times New Roman" w:hAnsi="Times New Roman" w:cs="Times New Roman"/>
          <w:color w:val="1D1D1D"/>
          <w:sz w:val="24"/>
          <w:szCs w:val="24"/>
          <w:shd w:val="clear" w:color="auto" w:fill="FFFFFF"/>
        </w:rPr>
        <w:t>o</w:t>
      </w:r>
      <w:r w:rsidRPr="005F5D42" w:rsidR="00D23E06">
        <w:rPr>
          <w:rFonts w:ascii="Times New Roman" w:hAnsi="Times New Roman" w:cs="Times New Roman"/>
          <w:color w:val="1D1D1D"/>
          <w:sz w:val="24"/>
          <w:szCs w:val="24"/>
          <w:shd w:val="clear" w:color="auto" w:fill="FFFFFF"/>
        </w:rPr>
        <w:t>gu</w:t>
      </w:r>
      <w:r w:rsidRPr="005F5D42">
        <w:rPr>
          <w:rFonts w:ascii="Times New Roman" w:hAnsi="Times New Roman" w:cs="Times New Roman"/>
          <w:color w:val="1D1D1D"/>
          <w:sz w:val="24"/>
          <w:szCs w:val="24"/>
          <w:shd w:val="clear" w:color="auto" w:fill="FFFFFF"/>
        </w:rPr>
        <w:t>es and the Rock Music Industry have</w:t>
      </w:r>
      <w:r w:rsidRPr="005F5D42" w:rsidR="00D23E06">
        <w:rPr>
          <w:rFonts w:ascii="Times New Roman" w:hAnsi="Times New Roman" w:cs="Times New Roman"/>
          <w:color w:val="1D1D1D"/>
          <w:sz w:val="24"/>
          <w:szCs w:val="24"/>
          <w:shd w:val="clear" w:color="auto" w:fill="FFFFFF"/>
        </w:rPr>
        <w:t xml:space="preserve"> helped in America to communicate a set of agendas, values and organize constituencies. Day in d</w:t>
      </w:r>
      <w:r w:rsidRPr="005F5D42">
        <w:rPr>
          <w:rFonts w:ascii="Times New Roman" w:hAnsi="Times New Roman" w:cs="Times New Roman"/>
          <w:color w:val="1D1D1D"/>
          <w:sz w:val="24"/>
          <w:szCs w:val="24"/>
          <w:shd w:val="clear" w:color="auto" w:fill="FFFFFF"/>
        </w:rPr>
        <w:t>a</w:t>
      </w:r>
      <w:r w:rsidRPr="005F5D42" w:rsidR="00D23E06">
        <w:rPr>
          <w:rFonts w:ascii="Times New Roman" w:hAnsi="Times New Roman" w:cs="Times New Roman"/>
          <w:color w:val="1D1D1D"/>
          <w:sz w:val="24"/>
          <w:szCs w:val="24"/>
          <w:shd w:val="clear" w:color="auto" w:fill="FFFFFF"/>
        </w:rPr>
        <w:t xml:space="preserve">y out the </w:t>
      </w:r>
      <w:r w:rsidRPr="005F5D42">
        <w:rPr>
          <w:rFonts w:ascii="Times New Roman" w:hAnsi="Times New Roman" w:cs="Times New Roman"/>
          <w:color w:val="1D1D1D"/>
          <w:sz w:val="24"/>
          <w:szCs w:val="24"/>
          <w:shd w:val="clear" w:color="auto" w:fill="FFFFFF"/>
        </w:rPr>
        <w:t>Jewish</w:t>
      </w:r>
      <w:r w:rsidRPr="005F5D42" w:rsidR="00D23E06">
        <w:rPr>
          <w:rFonts w:ascii="Times New Roman" w:hAnsi="Times New Roman" w:cs="Times New Roman"/>
          <w:color w:val="1D1D1D"/>
          <w:sz w:val="24"/>
          <w:szCs w:val="24"/>
          <w:shd w:val="clear" w:color="auto" w:fill="FFFFFF"/>
        </w:rPr>
        <w:t xml:space="preserve"> culture</w:t>
      </w:r>
      <w:r w:rsidRPr="005F5D42" w:rsidR="00412BDE">
        <w:rPr>
          <w:rFonts w:ascii="Times New Roman" w:hAnsi="Times New Roman" w:cs="Times New Roman"/>
          <w:color w:val="1D1D1D"/>
          <w:sz w:val="24"/>
          <w:szCs w:val="24"/>
          <w:shd w:val="clear" w:color="auto" w:fill="FFFFFF"/>
        </w:rPr>
        <w:t xml:space="preserve"> is in the run to enrich the American cultural fabric.</w:t>
      </w:r>
    </w:p>
    <w:p w:rsidR="00412BDE" w:rsidRPr="005F5D42" w:rsidP="00C6275D">
      <w:pPr>
        <w:spacing w:line="480" w:lineRule="auto"/>
        <w:rPr>
          <w:rFonts w:ascii="Times New Roman" w:hAnsi="Times New Roman" w:cs="Times New Roman"/>
          <w:color w:val="1D1D1D"/>
          <w:sz w:val="24"/>
          <w:szCs w:val="24"/>
          <w:shd w:val="clear" w:color="auto" w:fill="FFFFFF"/>
        </w:rPr>
      </w:pPr>
      <w:r w:rsidRPr="005F5D42">
        <w:rPr>
          <w:rFonts w:ascii="Times New Roman" w:hAnsi="Times New Roman" w:cs="Times New Roman"/>
          <w:color w:val="1D1D1D"/>
          <w:sz w:val="24"/>
          <w:szCs w:val="24"/>
          <w:shd w:val="clear" w:color="auto" w:fill="FFFFFF"/>
        </w:rPr>
        <w:tab/>
      </w:r>
      <w:r w:rsidRPr="005F5D42">
        <w:rPr>
          <w:rFonts w:ascii="Times New Roman" w:hAnsi="Times New Roman" w:cs="Times New Roman"/>
          <w:color w:val="1D1D1D"/>
          <w:sz w:val="24"/>
          <w:szCs w:val="24"/>
          <w:shd w:val="clear" w:color="auto" w:fill="FFFFFF"/>
        </w:rPr>
        <w:t xml:space="preserve">Again, </w:t>
      </w:r>
      <w:r w:rsidRPr="005F5D42">
        <w:rPr>
          <w:rFonts w:ascii="Times New Roman" w:hAnsi="Times New Roman" w:cs="Times New Roman"/>
          <w:color w:val="1D1D1D"/>
          <w:sz w:val="24"/>
          <w:szCs w:val="24"/>
          <w:shd w:val="clear" w:color="auto" w:fill="FFFFFF"/>
        </w:rPr>
        <w:t>Eastern European desce</w:t>
      </w:r>
      <w:r w:rsidR="00AE334B">
        <w:rPr>
          <w:rFonts w:ascii="Times New Roman" w:hAnsi="Times New Roman" w:cs="Times New Roman"/>
          <w:color w:val="1D1D1D"/>
          <w:sz w:val="24"/>
          <w:szCs w:val="24"/>
          <w:shd w:val="clear" w:color="auto" w:fill="FFFFFF"/>
        </w:rPr>
        <w:t>nts are highly closely associated</w:t>
      </w:r>
      <w:r w:rsidRPr="005F5D42">
        <w:rPr>
          <w:rFonts w:ascii="Times New Roman" w:hAnsi="Times New Roman" w:cs="Times New Roman"/>
          <w:color w:val="1D1D1D"/>
          <w:sz w:val="24"/>
          <w:szCs w:val="24"/>
          <w:shd w:val="clear" w:color="auto" w:fill="FFFFFF"/>
        </w:rPr>
        <w:t xml:space="preserve"> with their ancestors’ countries of origin and practices </w:t>
      </w:r>
      <w:r w:rsidR="00AE334B">
        <w:rPr>
          <w:rFonts w:ascii="Times New Roman" w:hAnsi="Times New Roman" w:cs="Times New Roman"/>
          <w:color w:val="1D1D1D"/>
          <w:sz w:val="24"/>
          <w:szCs w:val="24"/>
          <w:shd w:val="clear" w:color="auto" w:fill="FFFFFF"/>
        </w:rPr>
        <w:t xml:space="preserve">more </w:t>
      </w:r>
      <w:bookmarkStart w:id="0" w:name="_GoBack"/>
      <w:bookmarkEnd w:id="0"/>
      <w:r w:rsidRPr="005F5D42">
        <w:rPr>
          <w:rFonts w:ascii="Times New Roman" w:hAnsi="Times New Roman" w:cs="Times New Roman"/>
          <w:color w:val="1D1D1D"/>
          <w:sz w:val="24"/>
          <w:szCs w:val="24"/>
          <w:shd w:val="clear" w:color="auto" w:fill="FFFFFF"/>
        </w:rPr>
        <w:t>than Americans of Western European descent</w:t>
      </w:r>
      <w:r w:rsidRPr="005F5D42">
        <w:rPr>
          <w:rFonts w:ascii="Times New Roman" w:hAnsi="Times New Roman" w:cs="Times New Roman"/>
          <w:color w:val="1D1D1D"/>
          <w:sz w:val="24"/>
          <w:szCs w:val="24"/>
          <w:shd w:val="clear" w:color="auto" w:fill="FFFFFF"/>
        </w:rPr>
        <w:t xml:space="preserve">. One of the aspects that indeed </w:t>
      </w:r>
      <w:r w:rsidRPr="005F5D42">
        <w:rPr>
          <w:rFonts w:ascii="Times New Roman" w:hAnsi="Times New Roman" w:cs="Times New Roman"/>
          <w:color w:val="1D1D1D"/>
          <w:sz w:val="24"/>
          <w:szCs w:val="24"/>
          <w:shd w:val="clear" w:color="auto" w:fill="FFFFFF"/>
        </w:rPr>
        <w:t>justify</w:t>
      </w:r>
      <w:r w:rsidRPr="005F5D42">
        <w:rPr>
          <w:rFonts w:ascii="Times New Roman" w:hAnsi="Times New Roman" w:cs="Times New Roman"/>
          <w:color w:val="1D1D1D"/>
          <w:sz w:val="24"/>
          <w:szCs w:val="24"/>
          <w:shd w:val="clear" w:color="auto" w:fill="FFFFFF"/>
        </w:rPr>
        <w:t xml:space="preserve"> this is the spread of the orthodox churches followers</w:t>
      </w:r>
      <w:r w:rsidR="005F5D42">
        <w:rPr>
          <w:rFonts w:ascii="Times New Roman" w:hAnsi="Times New Roman" w:cs="Times New Roman"/>
          <w:color w:val="1D1D1D"/>
          <w:sz w:val="24"/>
          <w:szCs w:val="24"/>
          <w:shd w:val="clear" w:color="auto" w:fill="FFFFFF"/>
        </w:rPr>
        <w:t xml:space="preserve"> (</w:t>
      </w:r>
      <w:r w:rsidRPr="005F5D42" w:rsidR="005F5D42">
        <w:rPr>
          <w:rFonts w:ascii="Times New Roman" w:hAnsi="Times New Roman" w:cs="Times New Roman"/>
          <w:color w:val="222222"/>
          <w:sz w:val="24"/>
          <w:szCs w:val="24"/>
          <w:shd w:val="clear" w:color="auto" w:fill="FFFFFF"/>
        </w:rPr>
        <w:t>Schneide</w:t>
      </w:r>
      <w:r w:rsidR="005F5D42">
        <w:rPr>
          <w:rFonts w:ascii="Times New Roman" w:hAnsi="Times New Roman" w:cs="Times New Roman"/>
          <w:color w:val="222222"/>
          <w:sz w:val="24"/>
          <w:szCs w:val="24"/>
          <w:shd w:val="clear" w:color="auto" w:fill="FFFFFF"/>
        </w:rPr>
        <w:t>r &amp; Heath, 2018)</w:t>
      </w:r>
      <w:r w:rsidRPr="005F5D42">
        <w:rPr>
          <w:rFonts w:ascii="Times New Roman" w:hAnsi="Times New Roman" w:cs="Times New Roman"/>
          <w:color w:val="1D1D1D"/>
          <w:sz w:val="24"/>
          <w:szCs w:val="24"/>
          <w:shd w:val="clear" w:color="auto" w:fill="FFFFFF"/>
        </w:rPr>
        <w:t xml:space="preserve">. A </w:t>
      </w:r>
      <w:r w:rsidRPr="005F5D42">
        <w:rPr>
          <w:rFonts w:ascii="Times New Roman" w:hAnsi="Times New Roman" w:cs="Times New Roman"/>
          <w:color w:val="1D1D1D"/>
          <w:sz w:val="24"/>
          <w:szCs w:val="24"/>
          <w:shd w:val="clear" w:color="auto" w:fill="FFFFFF"/>
        </w:rPr>
        <w:t>good</w:t>
      </w:r>
      <w:r w:rsidRPr="005F5D42">
        <w:rPr>
          <w:rFonts w:ascii="Times New Roman" w:hAnsi="Times New Roman" w:cs="Times New Roman"/>
          <w:color w:val="1D1D1D"/>
          <w:sz w:val="24"/>
          <w:szCs w:val="24"/>
          <w:shd w:val="clear" w:color="auto" w:fill="FFFFFF"/>
        </w:rPr>
        <w:t xml:space="preserve"> number of people from </w:t>
      </w:r>
      <w:r w:rsidRPr="005F5D42">
        <w:rPr>
          <w:rFonts w:ascii="Times New Roman" w:hAnsi="Times New Roman" w:cs="Times New Roman"/>
          <w:color w:val="1D1D1D"/>
          <w:sz w:val="24"/>
          <w:szCs w:val="24"/>
          <w:shd w:val="clear" w:color="auto" w:fill="FFFFFF"/>
        </w:rPr>
        <w:t>Western</w:t>
      </w:r>
      <w:r w:rsidRPr="005F5D42">
        <w:rPr>
          <w:rFonts w:ascii="Times New Roman" w:hAnsi="Times New Roman" w:cs="Times New Roman"/>
          <w:color w:val="1D1D1D"/>
          <w:sz w:val="24"/>
          <w:szCs w:val="24"/>
          <w:shd w:val="clear" w:color="auto" w:fill="FFFFFF"/>
        </w:rPr>
        <w:t xml:space="preserve"> </w:t>
      </w:r>
      <w:r w:rsidRPr="005F5D42">
        <w:rPr>
          <w:rFonts w:ascii="Times New Roman" w:hAnsi="Times New Roman" w:cs="Times New Roman"/>
          <w:color w:val="1D1D1D"/>
          <w:sz w:val="24"/>
          <w:szCs w:val="24"/>
          <w:shd w:val="clear" w:color="auto" w:fill="FFFFFF"/>
        </w:rPr>
        <w:t>Europe</w:t>
      </w:r>
      <w:r w:rsidRPr="005F5D42">
        <w:rPr>
          <w:rFonts w:ascii="Times New Roman" w:hAnsi="Times New Roman" w:cs="Times New Roman"/>
          <w:color w:val="1D1D1D"/>
          <w:sz w:val="24"/>
          <w:szCs w:val="24"/>
          <w:shd w:val="clear" w:color="auto" w:fill="FFFFFF"/>
        </w:rPr>
        <w:t xml:space="preserve"> have </w:t>
      </w:r>
      <w:r w:rsidRPr="005F5D42">
        <w:rPr>
          <w:rFonts w:ascii="Times New Roman" w:hAnsi="Times New Roman" w:cs="Times New Roman"/>
          <w:color w:val="1D1D1D"/>
          <w:sz w:val="24"/>
          <w:szCs w:val="24"/>
          <w:shd w:val="clear" w:color="auto" w:fill="FFFFFF"/>
        </w:rPr>
        <w:t>converted</w:t>
      </w:r>
      <w:r w:rsidRPr="005F5D42">
        <w:rPr>
          <w:rFonts w:ascii="Times New Roman" w:hAnsi="Times New Roman" w:cs="Times New Roman"/>
          <w:color w:val="1D1D1D"/>
          <w:sz w:val="24"/>
          <w:szCs w:val="24"/>
          <w:shd w:val="clear" w:color="auto" w:fill="FFFFFF"/>
        </w:rPr>
        <w:t xml:space="preserve"> and followed this </w:t>
      </w:r>
      <w:r w:rsidRPr="005F5D42">
        <w:rPr>
          <w:rFonts w:ascii="Times New Roman" w:hAnsi="Times New Roman" w:cs="Times New Roman"/>
          <w:color w:val="1D1D1D"/>
          <w:sz w:val="24"/>
          <w:szCs w:val="24"/>
          <w:shd w:val="clear" w:color="auto" w:fill="FFFFFF"/>
        </w:rPr>
        <w:t xml:space="preserve">denomination hence clearly showing that eastern European descents are more identified with their ancestral countries of origin than the western European descent as they can bring and spread an impact in terms of their religion to </w:t>
      </w:r>
      <w:r w:rsidRPr="005F5D42" w:rsidR="005F5D42">
        <w:rPr>
          <w:rFonts w:ascii="Times New Roman" w:hAnsi="Times New Roman" w:cs="Times New Roman"/>
          <w:color w:val="1D1D1D"/>
          <w:sz w:val="24"/>
          <w:szCs w:val="24"/>
          <w:shd w:val="clear" w:color="auto" w:fill="FFFFFF"/>
        </w:rPr>
        <w:t>Western</w:t>
      </w:r>
      <w:r w:rsidRPr="005F5D42">
        <w:rPr>
          <w:rFonts w:ascii="Times New Roman" w:hAnsi="Times New Roman" w:cs="Times New Roman"/>
          <w:color w:val="1D1D1D"/>
          <w:sz w:val="24"/>
          <w:szCs w:val="24"/>
          <w:shd w:val="clear" w:color="auto" w:fill="FFFFFF"/>
        </w:rPr>
        <w:t xml:space="preserve"> Europe.</w:t>
      </w:r>
    </w:p>
    <w:p w:rsidR="004008A0">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5F5D42" w:rsidRPr="005F5D42" w:rsidP="004008A0">
      <w:pPr>
        <w:spacing w:line="480" w:lineRule="auto"/>
        <w:jc w:val="center"/>
        <w:rPr>
          <w:rFonts w:ascii="Times New Roman" w:hAnsi="Times New Roman" w:cs="Times New Roman"/>
          <w:color w:val="1D1D1D"/>
          <w:sz w:val="24"/>
          <w:szCs w:val="24"/>
          <w:shd w:val="clear" w:color="auto" w:fill="FFFFFF"/>
        </w:rPr>
      </w:pPr>
      <w:r w:rsidRPr="005F5D42">
        <w:rPr>
          <w:rFonts w:ascii="Times New Roman" w:hAnsi="Times New Roman" w:cs="Times New Roman"/>
          <w:color w:val="1D1D1D"/>
          <w:sz w:val="24"/>
          <w:szCs w:val="24"/>
          <w:shd w:val="clear" w:color="auto" w:fill="FFFFFF"/>
        </w:rPr>
        <w:t>Reference</w:t>
      </w:r>
    </w:p>
    <w:p w:rsidR="005F5D42" w:rsidRPr="005F5D42" w:rsidP="004008A0">
      <w:pPr>
        <w:spacing w:line="480" w:lineRule="auto"/>
        <w:ind w:left="720" w:hanging="720"/>
        <w:rPr>
          <w:rFonts w:ascii="Times New Roman" w:hAnsi="Times New Roman" w:cs="Times New Roman"/>
          <w:sz w:val="24"/>
          <w:szCs w:val="24"/>
        </w:rPr>
      </w:pPr>
      <w:r w:rsidRPr="005F5D42">
        <w:rPr>
          <w:rFonts w:ascii="Times New Roman" w:hAnsi="Times New Roman" w:cs="Times New Roman"/>
          <w:color w:val="222222"/>
          <w:sz w:val="24"/>
          <w:szCs w:val="24"/>
          <w:shd w:val="clear" w:color="auto" w:fill="FFFFFF"/>
        </w:rPr>
        <w:t>Schneider, S. L., &amp; Heath, A. F. (2018). Uncovering ethnic and cultural diversity in Europe: A new classification of ethnic and cultural groups.</w:t>
      </w:r>
    </w:p>
    <w:sectPr w:rsidSect="00C6275D">
      <w:headerReference w:type="default" r:id="rId4"/>
      <w:headerReference w:type="first" r:id="rId5"/>
      <w:pgSz w:w="12240" w:h="15840"/>
      <w:pgMar w:top="1440" w:right="1440" w:bottom="1440" w:left="1440"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142629825"/>
      <w:docPartObj>
        <w:docPartGallery w:val="Page Numbers (Top of Page)"/>
        <w:docPartUnique/>
      </w:docPartObj>
    </w:sdtPr>
    <w:sdtEndPr>
      <w:rPr>
        <w:noProof/>
      </w:rPr>
    </w:sdtEndPr>
    <w:sdtContent>
      <w:p w:rsidR="00C6275D" w:rsidRPr="00C6275D">
        <w:pPr>
          <w:pStyle w:val="Header"/>
          <w:jc w:val="right"/>
          <w:rPr>
            <w:rFonts w:ascii="Times New Roman" w:hAnsi="Times New Roman" w:cs="Times New Roman"/>
            <w:sz w:val="24"/>
            <w:szCs w:val="24"/>
          </w:rPr>
        </w:pPr>
        <w:r w:rsidRPr="00C6275D">
          <w:rPr>
            <w:rFonts w:ascii="Times New Roman" w:hAnsi="Times New Roman" w:cs="Times New Roman"/>
            <w:sz w:val="24"/>
            <w:szCs w:val="24"/>
          </w:rPr>
          <w:t>CRITICAL THINKING DISCUSSION QUESTION</w:t>
        </w:r>
        <w:r>
          <w:rPr>
            <w:rFonts w:ascii="Times New Roman" w:hAnsi="Times New Roman" w:cs="Times New Roman"/>
            <w:sz w:val="24"/>
            <w:szCs w:val="24"/>
          </w:rPr>
          <w:t xml:space="preserve">                                                                     </w:t>
        </w:r>
        <w:r w:rsidRPr="00C6275D">
          <w:rPr>
            <w:rFonts w:ascii="Times New Roman" w:hAnsi="Times New Roman" w:cs="Times New Roman"/>
            <w:sz w:val="24"/>
            <w:szCs w:val="24"/>
          </w:rPr>
          <w:fldChar w:fldCharType="begin"/>
        </w:r>
        <w:r w:rsidRPr="00C6275D">
          <w:rPr>
            <w:rFonts w:ascii="Times New Roman" w:hAnsi="Times New Roman" w:cs="Times New Roman"/>
            <w:sz w:val="24"/>
            <w:szCs w:val="24"/>
          </w:rPr>
          <w:instrText xml:space="preserve"> PAGE   \* MERGEFORMAT </w:instrText>
        </w:r>
        <w:r w:rsidRPr="00C6275D">
          <w:rPr>
            <w:rFonts w:ascii="Times New Roman" w:hAnsi="Times New Roman" w:cs="Times New Roman"/>
            <w:sz w:val="24"/>
            <w:szCs w:val="24"/>
          </w:rPr>
          <w:fldChar w:fldCharType="separate"/>
        </w:r>
        <w:r w:rsidR="00AE334B">
          <w:rPr>
            <w:rFonts w:ascii="Times New Roman" w:hAnsi="Times New Roman" w:cs="Times New Roman"/>
            <w:noProof/>
            <w:sz w:val="24"/>
            <w:szCs w:val="24"/>
          </w:rPr>
          <w:t>2</w:t>
        </w:r>
        <w:r w:rsidRPr="00C6275D">
          <w:rPr>
            <w:rFonts w:ascii="Times New Roman" w:hAnsi="Times New Roman" w:cs="Times New Roman"/>
            <w:noProof/>
            <w:sz w:val="24"/>
            <w:szCs w:val="24"/>
          </w:rPr>
          <w:fldChar w:fldCharType="end"/>
        </w:r>
      </w:p>
    </w:sdtContent>
  </w:sdt>
  <w:p w:rsidR="00C6275D" w:rsidRPr="00C6275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732299053"/>
      <w:docPartObj>
        <w:docPartGallery w:val="Page Numbers (Top of Page)"/>
        <w:docPartUnique/>
      </w:docPartObj>
    </w:sdtPr>
    <w:sdtEndPr>
      <w:rPr>
        <w:noProof/>
      </w:rPr>
    </w:sdtEndPr>
    <w:sdtContent>
      <w:p w:rsidR="00C6275D" w:rsidRPr="00C6275D">
        <w:pPr>
          <w:pStyle w:val="Header"/>
          <w:jc w:val="right"/>
          <w:rPr>
            <w:rFonts w:ascii="Times New Roman" w:hAnsi="Times New Roman" w:cs="Times New Roman"/>
            <w:sz w:val="24"/>
            <w:szCs w:val="24"/>
          </w:rPr>
        </w:pPr>
        <w:r w:rsidRPr="00C6275D">
          <w:rPr>
            <w:rFonts w:ascii="Times New Roman" w:hAnsi="Times New Roman" w:cs="Times New Roman"/>
            <w:sz w:val="24"/>
            <w:szCs w:val="24"/>
          </w:rPr>
          <w:t>Running head: CRITICAL THINKING DISCUSSION QUESTION</w:t>
        </w:r>
        <w:r>
          <w:rPr>
            <w:rFonts w:ascii="Times New Roman" w:hAnsi="Times New Roman" w:cs="Times New Roman"/>
            <w:sz w:val="24"/>
            <w:szCs w:val="24"/>
          </w:rPr>
          <w:t xml:space="preserve">                                             </w:t>
        </w:r>
        <w:r w:rsidRPr="00C6275D">
          <w:rPr>
            <w:rFonts w:ascii="Times New Roman" w:hAnsi="Times New Roman" w:cs="Times New Roman"/>
            <w:sz w:val="24"/>
            <w:szCs w:val="24"/>
          </w:rPr>
          <w:fldChar w:fldCharType="begin"/>
        </w:r>
        <w:r w:rsidRPr="00C6275D">
          <w:rPr>
            <w:rFonts w:ascii="Times New Roman" w:hAnsi="Times New Roman" w:cs="Times New Roman"/>
            <w:sz w:val="24"/>
            <w:szCs w:val="24"/>
          </w:rPr>
          <w:instrText xml:space="preserve"> PAGE   \* MERGEFORMAT </w:instrText>
        </w:r>
        <w:r w:rsidRPr="00C6275D">
          <w:rPr>
            <w:rFonts w:ascii="Times New Roman" w:hAnsi="Times New Roman" w:cs="Times New Roman"/>
            <w:sz w:val="24"/>
            <w:szCs w:val="24"/>
          </w:rPr>
          <w:fldChar w:fldCharType="separate"/>
        </w:r>
        <w:r w:rsidR="00AE334B">
          <w:rPr>
            <w:rFonts w:ascii="Times New Roman" w:hAnsi="Times New Roman" w:cs="Times New Roman"/>
            <w:noProof/>
            <w:sz w:val="24"/>
            <w:szCs w:val="24"/>
          </w:rPr>
          <w:t>1</w:t>
        </w:r>
        <w:r w:rsidRPr="00C6275D">
          <w:rPr>
            <w:rFonts w:ascii="Times New Roman" w:hAnsi="Times New Roman" w:cs="Times New Roman"/>
            <w:noProof/>
            <w:sz w:val="24"/>
            <w:szCs w:val="24"/>
          </w:rPr>
          <w:fldChar w:fldCharType="end"/>
        </w:r>
      </w:p>
    </w:sdtContent>
  </w:sdt>
  <w:p w:rsidR="00C6275D" w:rsidRPr="00C6275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E06"/>
    <w:rsid w:val="00165351"/>
    <w:rsid w:val="004008A0"/>
    <w:rsid w:val="00412BDE"/>
    <w:rsid w:val="005F5D42"/>
    <w:rsid w:val="00635451"/>
    <w:rsid w:val="00AE334B"/>
    <w:rsid w:val="00C6275D"/>
    <w:rsid w:val="00D23E0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75D"/>
  </w:style>
  <w:style w:type="paragraph" w:styleId="Footer">
    <w:name w:val="footer"/>
    <w:basedOn w:val="Normal"/>
    <w:link w:val="FooterChar"/>
    <w:uiPriority w:val="99"/>
    <w:unhideWhenUsed/>
    <w:rsid w:val="00C62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2019-09-16T14:11:00Z</dcterms:created>
  <dcterms:modified xsi:type="dcterms:W3CDTF">2019-09-16T14:49:00Z</dcterms:modified>
</cp:coreProperties>
</file>